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476232" w14:textId="556E3232" w:rsidR="00EE485F" w:rsidRDefault="00621D9C">
      <w:pPr>
        <w:rPr>
          <w:lang w:val="es-ES"/>
        </w:rPr>
      </w:pPr>
      <w:r>
        <w:rPr>
          <w:lang w:val="es-ES"/>
        </w:rPr>
        <w:t xml:space="preserve">OBLIGACIÓN </w:t>
      </w:r>
      <w:r w:rsidR="007A75C9">
        <w:rPr>
          <w:lang w:val="es-ES"/>
        </w:rPr>
        <w:t>26</w:t>
      </w:r>
      <w:r>
        <w:rPr>
          <w:lang w:val="es-ES"/>
        </w:rPr>
        <w:t>.</w:t>
      </w:r>
    </w:p>
    <w:tbl>
      <w:tblPr>
        <w:tblW w:w="9525" w:type="dxa"/>
        <w:tblLayout w:type="fixed"/>
        <w:tblLook w:val="0400" w:firstRow="0" w:lastRow="0" w:firstColumn="0" w:lastColumn="0" w:noHBand="0" w:noVBand="1"/>
      </w:tblPr>
      <w:tblGrid>
        <w:gridCol w:w="3990"/>
        <w:gridCol w:w="2846"/>
        <w:gridCol w:w="2689"/>
      </w:tblGrid>
      <w:tr w:rsidR="00DD2750" w14:paraId="6D49FF3B" w14:textId="77777777">
        <w:trPr>
          <w:trHeight w:val="212"/>
        </w:trPr>
        <w:tc>
          <w:tcPr>
            <w:tcW w:w="3990" w:type="dxa"/>
            <w:tcBorders>
              <w:top w:val="single" w:sz="8" w:space="0" w:color="14967C"/>
              <w:left w:val="single" w:sz="8" w:space="0" w:color="14967C"/>
              <w:bottom w:val="single" w:sz="8" w:space="0" w:color="14967C"/>
              <w:right w:val="single" w:sz="8" w:space="0" w:color="14967C"/>
            </w:tcBorders>
          </w:tcPr>
          <w:p w14:paraId="148F0257" w14:textId="0606653E" w:rsidR="00DD2750" w:rsidRDefault="00DD2750" w:rsidP="00DD2750">
            <w:pPr>
              <w:spacing w:after="0" w:line="240" w:lineRule="auto"/>
              <w:rPr>
                <w:rFonts w:eastAsia="Arial" w:cs="Calibri"/>
                <w:color w:val="000000"/>
                <w:sz w:val="24"/>
                <w:szCs w:val="24"/>
              </w:rPr>
            </w:pPr>
            <w:r w:rsidRPr="00F8229F">
              <w:rPr>
                <w:rFonts w:asciiTheme="majorHAnsi" w:hAnsiTheme="majorHAnsi" w:cstheme="majorHAnsi"/>
                <w:sz w:val="20"/>
                <w:szCs w:val="20"/>
              </w:rPr>
              <w:t>Las demás que sean necesarias para el cumplimiento del objeto del contrato.</w:t>
            </w:r>
          </w:p>
        </w:tc>
        <w:tc>
          <w:tcPr>
            <w:tcW w:w="2846" w:type="dxa"/>
            <w:tcBorders>
              <w:top w:val="single" w:sz="8" w:space="0" w:color="14967C"/>
              <w:left w:val="single" w:sz="8" w:space="0" w:color="14967C"/>
              <w:bottom w:val="single" w:sz="8" w:space="0" w:color="14967C"/>
              <w:right w:val="single" w:sz="8" w:space="0" w:color="14967C"/>
            </w:tcBorders>
          </w:tcPr>
          <w:p w14:paraId="4D5985EB" w14:textId="01BC628D" w:rsidR="00DD2750" w:rsidRDefault="00DD2750" w:rsidP="00DD2750">
            <w:pPr>
              <w:widowControl w:val="0"/>
              <w:spacing w:after="0" w:line="240" w:lineRule="auto"/>
              <w:ind w:left="106" w:right="149"/>
              <w:rPr>
                <w:rFonts w:eastAsia="Arial" w:cs="Calibri"/>
                <w:color w:val="000000"/>
                <w:sz w:val="24"/>
                <w:szCs w:val="24"/>
              </w:rPr>
            </w:pPr>
            <w:r w:rsidRPr="00F8229F">
              <w:rPr>
                <w:rFonts w:asciiTheme="majorHAnsi" w:eastAsia="Arial" w:hAnsiTheme="majorHAnsi" w:cstheme="majorHAnsi"/>
                <w:color w:val="000000"/>
                <w:sz w:val="20"/>
                <w:szCs w:val="20"/>
              </w:rPr>
              <w:t xml:space="preserve">Radicación de la cuenta de cobro mes de </w:t>
            </w:r>
            <w:r>
              <w:rPr>
                <w:rFonts w:asciiTheme="majorHAnsi" w:eastAsia="Arial" w:hAnsiTheme="majorHAnsi" w:cstheme="majorHAnsi"/>
                <w:color w:val="000000"/>
                <w:sz w:val="20"/>
                <w:szCs w:val="20"/>
              </w:rPr>
              <w:t>ABRIL</w:t>
            </w:r>
            <w:r w:rsidRPr="00F8229F">
              <w:rPr>
                <w:rFonts w:asciiTheme="majorHAnsi" w:eastAsia="Arial" w:hAnsiTheme="majorHAnsi" w:cstheme="majorHAnsi"/>
                <w:color w:val="000000"/>
                <w:sz w:val="20"/>
                <w:szCs w:val="20"/>
              </w:rPr>
              <w:t>, a través del aplicativo SECOP II.</w:t>
            </w:r>
            <w:r w:rsidRPr="00F8229F">
              <w:rPr>
                <w:rFonts w:asciiTheme="majorHAnsi" w:hAnsiTheme="majorHAnsi" w:cstheme="majorHAnsi"/>
                <w:sz w:val="20"/>
                <w:szCs w:val="20"/>
              </w:rPr>
              <w:t>.</w:t>
            </w:r>
          </w:p>
        </w:tc>
        <w:tc>
          <w:tcPr>
            <w:tcW w:w="2689" w:type="dxa"/>
            <w:tcBorders>
              <w:top w:val="single" w:sz="8" w:space="0" w:color="14967C"/>
              <w:left w:val="single" w:sz="8" w:space="0" w:color="14967C"/>
              <w:bottom w:val="single" w:sz="8" w:space="0" w:color="14967C"/>
              <w:right w:val="single" w:sz="8" w:space="0" w:color="14967C"/>
            </w:tcBorders>
          </w:tcPr>
          <w:p w14:paraId="331D6722" w14:textId="77777777" w:rsidR="00DD2750" w:rsidRPr="00F8229F" w:rsidRDefault="00DD2750" w:rsidP="00DD2750">
            <w:pPr>
              <w:widowControl w:val="0"/>
              <w:spacing w:after="0" w:line="240" w:lineRule="auto"/>
              <w:ind w:left="108" w:right="349"/>
              <w:jc w:val="both"/>
              <w:rPr>
                <w:rFonts w:asciiTheme="majorHAnsi" w:eastAsia="Arial" w:hAnsiTheme="majorHAnsi" w:cstheme="majorHAnsi"/>
                <w:color w:val="000000"/>
                <w:sz w:val="20"/>
                <w:szCs w:val="20"/>
              </w:rPr>
            </w:pPr>
            <w:r w:rsidRPr="00F8229F">
              <w:rPr>
                <w:rFonts w:asciiTheme="majorHAnsi" w:eastAsia="Arial" w:hAnsiTheme="majorHAnsi" w:cstheme="majorHAnsi"/>
                <w:color w:val="000000"/>
                <w:sz w:val="20"/>
                <w:szCs w:val="20"/>
              </w:rPr>
              <w:t>Documentación soporte para el pago.</w:t>
            </w:r>
          </w:p>
          <w:p w14:paraId="0A0A47C4" w14:textId="77777777" w:rsidR="00DD2750" w:rsidRPr="00F8229F" w:rsidRDefault="00DD2750" w:rsidP="00DD2750">
            <w:pPr>
              <w:widowControl w:val="0"/>
              <w:spacing w:after="0" w:line="240" w:lineRule="auto"/>
              <w:ind w:left="108" w:right="349"/>
              <w:jc w:val="both"/>
              <w:rPr>
                <w:rFonts w:asciiTheme="majorHAnsi" w:hAnsiTheme="majorHAnsi" w:cstheme="majorHAnsi"/>
                <w:sz w:val="20"/>
                <w:szCs w:val="20"/>
              </w:rPr>
            </w:pPr>
            <w:r w:rsidRPr="00F8229F">
              <w:rPr>
                <w:rFonts w:asciiTheme="majorHAnsi" w:eastAsia="Arial" w:hAnsiTheme="majorHAnsi" w:cstheme="majorHAnsi"/>
                <w:color w:val="000000"/>
                <w:sz w:val="20"/>
                <w:szCs w:val="20"/>
              </w:rPr>
              <w:t>Documentación en el link de SECOP II - Drive Supervisor</w:t>
            </w:r>
            <w:r w:rsidRPr="00F8229F">
              <w:rPr>
                <w:rFonts w:asciiTheme="majorHAnsi" w:hAnsiTheme="majorHAnsi" w:cstheme="majorHAnsi"/>
                <w:sz w:val="20"/>
                <w:szCs w:val="20"/>
              </w:rPr>
              <w:t>.</w:t>
            </w:r>
          </w:p>
          <w:p w14:paraId="476FEE76" w14:textId="77777777" w:rsidR="00DD2750" w:rsidRPr="00F8229F" w:rsidRDefault="00DD2750" w:rsidP="00DD2750">
            <w:pPr>
              <w:widowControl w:val="0"/>
              <w:spacing w:after="0" w:line="240" w:lineRule="auto"/>
              <w:ind w:left="108" w:right="349"/>
              <w:jc w:val="both"/>
              <w:rPr>
                <w:rFonts w:asciiTheme="majorHAnsi" w:hAnsiTheme="majorHAnsi" w:cstheme="majorHAnsi"/>
                <w:sz w:val="20"/>
                <w:szCs w:val="20"/>
              </w:rPr>
            </w:pPr>
          </w:p>
          <w:p w14:paraId="2A1E73B7" w14:textId="2C1C10EA" w:rsidR="00DD2750" w:rsidRDefault="00DD2750" w:rsidP="00DD2750">
            <w:pPr>
              <w:spacing w:after="0" w:line="240" w:lineRule="auto"/>
              <w:rPr>
                <w:rFonts w:eastAsia="Arial" w:cs="Calibri"/>
                <w:color w:val="000000"/>
                <w:sz w:val="16"/>
                <w:szCs w:val="16"/>
              </w:rPr>
            </w:pPr>
            <w:hyperlink r:id="rId4" w:history="1">
              <w:r>
                <w:rPr>
                  <w:rStyle w:val="Hipervnculo"/>
                </w:rPr>
                <w:t>OBLIGACION 26</w:t>
              </w:r>
            </w:hyperlink>
          </w:p>
        </w:tc>
      </w:tr>
    </w:tbl>
    <w:p w14:paraId="4AD16CC6" w14:textId="59809705" w:rsidR="00EE485F" w:rsidRDefault="00EE485F">
      <w:pPr>
        <w:rPr>
          <w:lang w:val="es-ES"/>
        </w:rPr>
      </w:pPr>
    </w:p>
    <w:p w14:paraId="352E6DFD" w14:textId="17E597B4" w:rsidR="005D1D54" w:rsidRDefault="005D1D54">
      <w:pPr>
        <w:rPr>
          <w:lang w:val="es-ES"/>
        </w:rPr>
      </w:pPr>
      <w:r>
        <w:rPr>
          <w:noProof/>
          <w:lang w:val="es-ES"/>
        </w:rPr>
        <w:drawing>
          <wp:inline distT="0" distB="0" distL="0" distR="0" wp14:anchorId="17464404" wp14:editId="0052AA34">
            <wp:extent cx="5600700" cy="2800350"/>
            <wp:effectExtent l="0" t="0" r="0" b="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00700" cy="2800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DF9950D" w14:textId="080A9DE3" w:rsidR="005D1D54" w:rsidRDefault="005D1D54">
      <w:pPr>
        <w:rPr>
          <w:lang w:val="es-ES"/>
        </w:rPr>
      </w:pPr>
    </w:p>
    <w:p w14:paraId="1A57C510" w14:textId="4FA9CDA8" w:rsidR="005D1D54" w:rsidRDefault="00DD2750">
      <w:pPr>
        <w:rPr>
          <w:lang w:val="es-ES"/>
        </w:rPr>
      </w:pPr>
      <w:r>
        <w:rPr>
          <w:noProof/>
          <w:lang w:val="es-ES"/>
        </w:rPr>
        <w:drawing>
          <wp:inline distT="0" distB="0" distL="0" distR="0" wp14:anchorId="0F6B30D7" wp14:editId="11ADB29C">
            <wp:extent cx="5600700" cy="2809875"/>
            <wp:effectExtent l="0" t="0" r="0" b="0"/>
            <wp:docPr id="3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00700" cy="2809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5D1D54">
      <w:pgSz w:w="12240" w:h="15840"/>
      <w:pgMar w:top="1417" w:right="1701" w:bottom="1417" w:left="1701" w:header="0" w:footer="0" w:gutter="0"/>
      <w:cols w:space="720"/>
      <w:formProt w:val="0"/>
      <w:docGrid w:linePitch="360" w:charSpace="819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autoHyphenation/>
  <w:hyphenationZone w:val="425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485F"/>
    <w:rsid w:val="000B3A19"/>
    <w:rsid w:val="00150219"/>
    <w:rsid w:val="001D1169"/>
    <w:rsid w:val="00470733"/>
    <w:rsid w:val="005D1D54"/>
    <w:rsid w:val="00621D9C"/>
    <w:rsid w:val="006F159D"/>
    <w:rsid w:val="006F35E8"/>
    <w:rsid w:val="007A75C9"/>
    <w:rsid w:val="00802928"/>
    <w:rsid w:val="00951CCA"/>
    <w:rsid w:val="00A70BC7"/>
    <w:rsid w:val="00AB38BC"/>
    <w:rsid w:val="00B714EE"/>
    <w:rsid w:val="00D14A9D"/>
    <w:rsid w:val="00DA1E37"/>
    <w:rsid w:val="00DD2750"/>
    <w:rsid w:val="00DF31A8"/>
    <w:rsid w:val="00E47EBC"/>
    <w:rsid w:val="00E86565"/>
    <w:rsid w:val="00ED5362"/>
    <w:rsid w:val="00EE485F"/>
    <w:rsid w:val="00F806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9ACA00"/>
  <w15:docId w15:val="{D9E19256-0CEF-45BF-8D2F-33E6B7F02E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60" w:line="259" w:lineRule="auto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Hipervnculo">
    <w:name w:val="Hyperlink"/>
    <w:basedOn w:val="Fuentedeprrafopredeter"/>
    <w:uiPriority w:val="99"/>
    <w:unhideWhenUsed/>
    <w:rsid w:val="005F0A65"/>
    <w:rPr>
      <w:color w:val="0563C1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qFormat/>
    <w:rsid w:val="005F0A65"/>
    <w:rPr>
      <w:color w:val="605E5C"/>
      <w:shd w:val="clear" w:color="auto" w:fill="E1DFDD"/>
    </w:rPr>
  </w:style>
  <w:style w:type="character" w:styleId="Hipervnculovisitado">
    <w:name w:val="FollowedHyperlink"/>
    <w:basedOn w:val="Fuentedeprrafopredeter"/>
    <w:uiPriority w:val="99"/>
    <w:semiHidden/>
    <w:unhideWhenUsed/>
    <w:rsid w:val="00314900"/>
    <w:rPr>
      <w:color w:val="954F72" w:themeColor="followedHyperlink"/>
      <w:u w:val="single"/>
    </w:rPr>
  </w:style>
  <w:style w:type="paragraph" w:styleId="Ttulo">
    <w:name w:val="Title"/>
    <w:basedOn w:val="Normal"/>
    <w:next w:val="Textoindependiente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xtoindependiente">
    <w:name w:val="Body Text"/>
    <w:basedOn w:val="Normal"/>
    <w:pPr>
      <w:spacing w:after="140" w:line="276" w:lineRule="auto"/>
    </w:pPr>
  </w:style>
  <w:style w:type="paragraph" w:styleId="Lista">
    <w:name w:val="List"/>
    <w:basedOn w:val="Textoindependiente"/>
    <w:rPr>
      <w:rFonts w:cs="Lucida Sans"/>
    </w:rPr>
  </w:style>
  <w:style w:type="paragraph" w:styleId="Descripci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Lucida Sans"/>
    </w:rPr>
  </w:style>
  <w:style w:type="paragraph" w:customStyle="1" w:styleId="caption1">
    <w:name w:val="caption1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hyperlink" Target="https://sena4-my.sharepoint.com/:f:/r/personal/emcamacho_sena_edu_co/Documents/CENIGRAF/SOPORTES%20PAGO/SOPORTE%20DE%20PAGO%20Y%20GESTI%C3%93N%20DE%20EVENTOS%202025/%C3%81LVARO%20CORT%C3%89S%20T%C3%89LLEZ/CUENTA%20DE%20COBRO%202026/ABRIL/GC_80491419_7526_ABRIL/OBLIGACION%2026?csf=1&amp;web=1&amp;e=GqFthE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247</TotalTime>
  <Pages>1</Pages>
  <Words>92</Words>
  <Characters>510</Characters>
  <Application>Microsoft Office Word</Application>
  <DocSecurity>0</DocSecurity>
  <Lines>4</Lines>
  <Paragraphs>1</Paragraphs>
  <ScaleCrop>false</ScaleCrop>
  <Company/>
  <LinksUpToDate>false</LinksUpToDate>
  <CharactersWithSpaces>601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Alvaro Cortes Tellez</dc:creator>
  <dc:description/>
  <cp:lastModifiedBy>Alvaro Cortes Tellez</cp:lastModifiedBy>
  <cp:revision>85</cp:revision>
  <dcterms:created xsi:type="dcterms:W3CDTF">2023-11-11T01:03:00Z</dcterms:created>
  <dcterms:modified xsi:type="dcterms:W3CDTF">2026-04-10T17:14:00Z</dcterms:modified>
  <dc:language>es-CO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299739c-ad3d-4908-806e-4d91151a6e13_ActionId">
    <vt:lpwstr>c416d96e-c934-4823-b2b8-9a0d7a7fbf60</vt:lpwstr>
  </property>
  <property fmtid="{D5CDD505-2E9C-101B-9397-08002B2CF9AE}" pid="3" name="MSIP_Label_1299739c-ad3d-4908-806e-4d91151a6e13_ContentBits">
    <vt:lpwstr>0</vt:lpwstr>
  </property>
  <property fmtid="{D5CDD505-2E9C-101B-9397-08002B2CF9AE}" pid="4" name="MSIP_Label_1299739c-ad3d-4908-806e-4d91151a6e13_Enabled">
    <vt:lpwstr>true</vt:lpwstr>
  </property>
  <property fmtid="{D5CDD505-2E9C-101B-9397-08002B2CF9AE}" pid="5" name="MSIP_Label_1299739c-ad3d-4908-806e-4d91151a6e13_Method">
    <vt:lpwstr>Standard</vt:lpwstr>
  </property>
  <property fmtid="{D5CDD505-2E9C-101B-9397-08002B2CF9AE}" pid="6" name="MSIP_Label_1299739c-ad3d-4908-806e-4d91151a6e13_Name">
    <vt:lpwstr>All Employees (Unrestricted)</vt:lpwstr>
  </property>
  <property fmtid="{D5CDD505-2E9C-101B-9397-08002B2CF9AE}" pid="7" name="MSIP_Label_1299739c-ad3d-4908-806e-4d91151a6e13_SetDate">
    <vt:lpwstr>2023-11-11T01:04:05Z</vt:lpwstr>
  </property>
  <property fmtid="{D5CDD505-2E9C-101B-9397-08002B2CF9AE}" pid="8" name="MSIP_Label_1299739c-ad3d-4908-806e-4d91151a6e13_SiteId">
    <vt:lpwstr>cbc2c381-2f2e-4d93-91d1-506c9316ace7</vt:lpwstr>
  </property>
</Properties>
</file>